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731"/>
        <w:gridCol w:w="3506"/>
      </w:tblGrid>
      <w:tr w:rsidR="00F06EFE" w:rsidRPr="00F06EFE" w:rsidTr="001201BC">
        <w:tc>
          <w:tcPr>
            <w:tcW w:w="3686" w:type="dxa"/>
          </w:tcPr>
          <w:p w:rsidR="00F06EFE" w:rsidRPr="00F06EFE" w:rsidRDefault="00F06EFE" w:rsidP="00F06EF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F06EFE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F06EF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Семей қаласының Технология колледжі» мекемесі</w:t>
            </w:r>
          </w:p>
          <w:p w:rsidR="00F06EFE" w:rsidRPr="00F06EFE" w:rsidRDefault="00F06EFE" w:rsidP="00F06EF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F06EFE" w:rsidRPr="00F06EFE" w:rsidRDefault="00F06EFE" w:rsidP="00F06EFE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2731" w:type="dxa"/>
          </w:tcPr>
          <w:p w:rsidR="00F06EFE" w:rsidRPr="00F06EFE" w:rsidRDefault="00F06EFE" w:rsidP="00F06EFE">
            <w:pPr>
              <w:jc w:val="center"/>
              <w:rPr>
                <w:lang w:val="kk-KZ"/>
              </w:rPr>
            </w:pPr>
            <w:r w:rsidRPr="00F06EFE">
              <w:rPr>
                <w:noProof/>
              </w:rPr>
              <w:drawing>
                <wp:inline distT="0" distB="0" distL="0" distR="0">
                  <wp:extent cx="1206500" cy="1206500"/>
                  <wp:effectExtent l="19050" t="0" r="0" b="0"/>
                  <wp:docPr id="1" name="Рисунок 1" descr="C:\Users\Айман\Desktop\Аккредитация 2020\лого технологический колледж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3" descr="C:\Users\Айман\Desktop\Аккредитация 2020\лого технологический коллед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F06EFE" w:rsidRPr="00F06EFE" w:rsidRDefault="00F06EFE" w:rsidP="00F06EF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F06EFE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Учреждение «Технологический колледж города Семей»</w:t>
            </w:r>
          </w:p>
          <w:p w:rsidR="00F06EFE" w:rsidRPr="00F06EFE" w:rsidRDefault="00F06EFE" w:rsidP="00F06EF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06EFE" w:rsidRPr="00F06EFE" w:rsidRDefault="00F06EFE" w:rsidP="00F06EFE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B406D9" w:rsidRPr="00EF54BB" w:rsidRDefault="00B406D9" w:rsidP="00B406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4"/>
        <w:gridCol w:w="6071"/>
      </w:tblGrid>
      <w:tr w:rsidR="00B406D9" w:rsidRPr="00EF54BB" w:rsidTr="00D1074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06D9" w:rsidRPr="00F06EFE" w:rsidRDefault="00B406D9" w:rsidP="00D1074E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E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РАССМОТРЕНО</w:t>
            </w:r>
            <w:r w:rsidRPr="00F06EFE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на заседании Педагогического </w:t>
            </w:r>
          </w:p>
          <w:p w:rsidR="00B406D9" w:rsidRPr="00F06EFE" w:rsidRDefault="00B406D9" w:rsidP="00D1074E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E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совета колледжа </w:t>
            </w:r>
          </w:p>
          <w:p w:rsidR="00B406D9" w:rsidRPr="00F06EFE" w:rsidRDefault="00B406D9" w:rsidP="00D1074E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E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Протокол №_____</w:t>
            </w:r>
          </w:p>
          <w:p w:rsidR="00B406D9" w:rsidRPr="00F06EFE" w:rsidRDefault="00B406D9" w:rsidP="00D1074E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06E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«__»________20__г.</w:t>
            </w:r>
          </w:p>
          <w:p w:rsidR="00B406D9" w:rsidRPr="00EF54BB" w:rsidRDefault="00B406D9" w:rsidP="00D1074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6EFE" w:rsidRPr="00933636" w:rsidRDefault="00F06EFE" w:rsidP="00F06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Pr="00933636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</w:t>
            </w:r>
          </w:p>
          <w:p w:rsidR="00F06EFE" w:rsidRPr="00933636" w:rsidRDefault="00F06EFE" w:rsidP="00F06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Учреждение Технологический колледж города Семей»</w:t>
            </w:r>
          </w:p>
          <w:p w:rsidR="00F06EFE" w:rsidRPr="00933636" w:rsidRDefault="00F06EFE" w:rsidP="00F06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 xml:space="preserve">_____________ Ж.К. </w:t>
            </w:r>
            <w:proofErr w:type="spellStart"/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Байболова</w:t>
            </w:r>
            <w:proofErr w:type="spellEnd"/>
          </w:p>
          <w:p w:rsidR="00F06EFE" w:rsidRPr="00933636" w:rsidRDefault="00F06EFE" w:rsidP="00F06E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36">
              <w:rPr>
                <w:rFonts w:ascii="Times New Roman" w:hAnsi="Times New Roman" w:cs="Times New Roman"/>
                <w:sz w:val="24"/>
                <w:szCs w:val="28"/>
              </w:rPr>
              <w:t>«__»________20__г.</w:t>
            </w:r>
          </w:p>
          <w:p w:rsidR="00B406D9" w:rsidRPr="00EF54BB" w:rsidRDefault="00B406D9" w:rsidP="00921344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4B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B406D9" w:rsidRPr="00EF54BB" w:rsidRDefault="00B406D9" w:rsidP="00B406D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406D9" w:rsidRPr="00EF54BB" w:rsidRDefault="00B406D9" w:rsidP="00B406D9">
      <w:pPr>
        <w:rPr>
          <w:rFonts w:ascii="Times New Roman" w:hAnsi="Times New Roman" w:cs="Times New Roman"/>
          <w:sz w:val="28"/>
          <w:szCs w:val="28"/>
        </w:rPr>
      </w:pPr>
    </w:p>
    <w:p w:rsidR="00B406D9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406D9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406D9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406D9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B406D9" w:rsidRPr="00B406D9" w:rsidRDefault="00B406D9" w:rsidP="00B406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406D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406D9" w:rsidRPr="00B406D9" w:rsidRDefault="00B406D9" w:rsidP="00B406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6D9">
        <w:rPr>
          <w:rFonts w:ascii="Times New Roman" w:hAnsi="Times New Roman" w:cs="Times New Roman"/>
          <w:b/>
          <w:sz w:val="28"/>
          <w:szCs w:val="28"/>
          <w:lang w:val="kk-KZ" w:eastAsia="ru-RU"/>
        </w:rPr>
        <w:t>о</w:t>
      </w:r>
      <w:r w:rsidRPr="00B406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проведении открытых уроков</w:t>
      </w:r>
    </w:p>
    <w:p w:rsidR="00B406D9" w:rsidRPr="00B406D9" w:rsidRDefault="00B406D9" w:rsidP="00B406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Pr="003E1EC3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D9" w:rsidRDefault="00B406D9" w:rsidP="00B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406D9" w:rsidRPr="003E1EC3" w:rsidRDefault="00832F21" w:rsidP="00F06EF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                                                                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емей, 20</w:t>
      </w:r>
      <w:r>
        <w:rPr>
          <w:sz w:val="28"/>
          <w:szCs w:val="28"/>
          <w:lang w:val="kk-KZ"/>
        </w:rPr>
        <w:t>21</w:t>
      </w:r>
      <w:r w:rsidR="00B406D9">
        <w:rPr>
          <w:sz w:val="28"/>
          <w:szCs w:val="28"/>
        </w:rPr>
        <w:t xml:space="preserve"> г</w:t>
      </w:r>
      <w:r w:rsidR="00B406D9">
        <w:rPr>
          <w:sz w:val="28"/>
          <w:szCs w:val="28"/>
          <w:lang w:val="kk-KZ"/>
        </w:rPr>
        <w:t>.</w:t>
      </w:r>
    </w:p>
    <w:p w:rsidR="0010637B" w:rsidRPr="00375F64" w:rsidRDefault="0010637B" w:rsidP="00106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7B" w:rsidRPr="00375F64" w:rsidRDefault="00375F64" w:rsidP="00B406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1.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10637B" w:rsidRPr="00C34540" w:rsidRDefault="0010637B" w:rsidP="00C3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проведении открытых уроков в </w:t>
      </w:r>
      <w:r w:rsidR="00C345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Учреждение «Технологический колледж города Семей» </w:t>
      </w: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на основе: </w:t>
      </w:r>
    </w:p>
    <w:p w:rsidR="0010637B" w:rsidRPr="00375F64" w:rsidRDefault="0010637B" w:rsidP="00106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«Об образовании» Республики Казахстан от 27 июля 2007 года № 319-III;</w:t>
      </w:r>
    </w:p>
    <w:p w:rsidR="0010637B" w:rsidRPr="00375F64" w:rsidRDefault="0010637B" w:rsidP="00106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развития образования Республики Казахстан на 2011 - 2020 годы, утверждѐнной Указом Президента Республики Казахстан от 7 декабря 2010 года № 1118; </w:t>
      </w:r>
    </w:p>
    <w:p w:rsidR="0010637B" w:rsidRPr="00375F64" w:rsidRDefault="0010637B" w:rsidP="00106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общеобязательного стандарта технического и профессионального образования, утвержденного постановлением Правительства Республики Казахстанот 23 августа 2012 года № 1080;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применяется при подготовке и проведении открытых уроков, как в предметно-цикловых комиссиях (далее – ПЦК) на уровне колледжа</w:t>
      </w: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документа обязательны для всех педагогических работников колледжа.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2.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 и задачи проведения открытых уроков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Открытый урок является формой распространения и пропаганды передового опыта, а также результатом методической работы преподавателя, действенным элементом учебного и воспитательного процессов, при этом не исключают необходимость оказания помощи преподавателю в решении новых задач по совершенствованию учебно-воспитательного процесса.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Целью открытого урока является показ передовых форм и методов учебно-воспитательного процесса, анализ дидактической эффективности использования средств обучения, обобщения приемов научной организации и контроля качества учебного процесса.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Задачей преподавателя, демонстрирующего открытое учебное занятие, является оценка эффективности применяемых технологий, демонстрация методики преподавания, совершенствование отдельных приемов, педагогических находок, формирование собственной системы учебно-воспитательной работы со студентами.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Для проведения открытого урока могут использоваться любые типы и виды учебных занятий по любой форме обучения: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закрепления знаний;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повторительно-обобщающий урок;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комбинированный урок;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новых знаний;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урок-семинар;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урок-практикум;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экскурсия;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игра; - ролевая игра;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урок-конференция; </w:t>
      </w:r>
    </w:p>
    <w:p w:rsidR="0010637B" w:rsidRPr="00375F64" w:rsidRDefault="0010637B" w:rsidP="00106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урок-показ.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Модели открытого урока: </w:t>
      </w:r>
    </w:p>
    <w:p w:rsidR="0010637B" w:rsidRPr="00375F64" w:rsidRDefault="0010637B" w:rsidP="00106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для начинающих преподавателей колледжа. Здесь возможна демонстрация классического урока в рамках учебы молодых преподавателей или для обмена опытом в сфере применения новых педагогических технологий; </w:t>
      </w:r>
    </w:p>
    <w:p w:rsidR="0010637B" w:rsidRPr="00375F64" w:rsidRDefault="0010637B" w:rsidP="00106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преподавателя колледжа, имеющего высокий уровень научно-методической подготовки, с целью демонстрации возможностей по овладению инновационной деятельностью; </w:t>
      </w:r>
    </w:p>
    <w:p w:rsidR="0010637B" w:rsidRPr="00375F64" w:rsidRDefault="0010637B" w:rsidP="00106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урок, проводимый преподавателем с целью аттестации на квалификационную категорию;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3.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Планирование открытых уроков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заседании ПЦК в конце учебного года проводится анализ </w:t>
      </w:r>
      <w:proofErr w:type="spellStart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преподавателей, определяется опыт, который оправдал себя на практике и может быть показан в следующем учебном году.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 основании обсуждения творческого опыта педагогов членами комиссии составляется план проведения открытых уроков с целью обобщения их опыта.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составлении плана проведения открытого урока целесообразно поручать проведение открытых занятий, в первую очередь, преподавателям, проходящим квалификационную аттестацию и опытным, творчески работающим педагогам. К открытым урокам могут привлекаться молодые преподаватели, если у них есть интересные педагогические находки.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планировании открытых уроков определяется дисциплина, группа, конкретная методическая цель, задачи, тип и форма урока.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Выбор темы открытого урока предоставляется преподавателю, который проводит открытое учебное занятие. При прочих равных условиях, преимущество должно быть отдано сложным темам программы, которые важны для осуществления </w:t>
      </w:r>
      <w:proofErr w:type="spellStart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освоения </w:t>
      </w:r>
      <w:proofErr w:type="spellStart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профессиональных компетенций студентов.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lastRenderedPageBreak/>
        <w:t xml:space="preserve">4.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Требования к открытому уроку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Уровень открытого урок должен отражать научность и точность фактического материала, использование последних достижений науки, художественного творчества и творческой практики в рассматриваемом вопросе, реализацию образовательных, воспитательных и развивающих задач.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Методическая оптимальность занятий должна определить: правильность выбранного вида использования наглядности, ТСО, новых методов в обучении; правильное распределение времени на структурные элементы занятия и другие составляющие.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Применение новых педагогических технологий, приемов и методов преподавания, при помощи которых реализуются цели занятия, осуществляется формирование знаний, умений и навыков, ПК и ОК, на основе самостоятельной познавательной деятельности студентов, являются основными требованиями к открытому уроку.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5.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Подготовка к открытому уроку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Подготовка к открытому уроку проводится в соответствии с требованиями оптимальной методики проведения занятия и содержит следующие этапы: </w:t>
      </w:r>
    </w:p>
    <w:p w:rsidR="0010637B" w:rsidRPr="00375F64" w:rsidRDefault="0010637B" w:rsidP="001063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учебного материала; </w:t>
      </w:r>
    </w:p>
    <w:p w:rsidR="0010637B" w:rsidRPr="00375F64" w:rsidRDefault="0010637B" w:rsidP="001063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особенностей обучения конкретной группы на данном занятии; выбор форм, методов и средств обучения; </w:t>
      </w:r>
    </w:p>
    <w:p w:rsidR="0010637B" w:rsidRPr="00375F64" w:rsidRDefault="0010637B" w:rsidP="001063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хода занятия в соответствии с требованиями плана учебного занятия. </w:t>
      </w:r>
    </w:p>
    <w:p w:rsidR="0010637B" w:rsidRPr="004C4872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5.2.</w:t>
      </w:r>
      <w:r w:rsidR="0010637B" w:rsidRPr="004C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подготовку необходимо с формулировки методической цели открытого урока. Выбор темы открытого урока преподаватель делает самостоятельно, с учетом анализа материала, на котором он сможет лучше показать разработанные им усовершенствования, приемы и методы, организацию учебной деятельности студентов на разных этапах занятия. В соответствии с методической целью занятия, преподаватель выбирает такой учебный материал, который позволит наиболее полно раскрыть методику, которая составляет основу его педагогического мастерства. </w:t>
      </w:r>
    </w:p>
    <w:p w:rsidR="0010637B" w:rsidRPr="00375F64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5.3.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открытому уроку преподаватель должен использовать современную информацию, подобрать материалы из педагогической, научной и методической литературы, использовать результаты посещения профессиональных или методических выставок, творческих показов,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выступлений, концертов. Все это поможет сделать занятие интересным и познавательным, позволит студентам быть в курсе современных достижений. </w:t>
      </w:r>
    </w:p>
    <w:p w:rsidR="0010637B" w:rsidRPr="00375F64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5.4.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открытому уроку необходимо составить план с четким и эффективным распределением времени этапов занятия и методическими указаниями, что и как выполняют преподаватель и студенты. Материально-техническое оснащение занятия необходимо продумать и подготовить заранее. </w:t>
      </w:r>
    </w:p>
    <w:p w:rsidR="0010637B" w:rsidRPr="00375F64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5.5.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 и мультимедийные средства необходимо подобрать так, чтобы их применение давало оптимальный эффект для достижения поставленных целей. Следует помнить, что слишком большое количество наглядных пособий рассеивает внимание студентов. </w:t>
      </w:r>
    </w:p>
    <w:p w:rsidR="0010637B" w:rsidRPr="00375F64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5.6.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Предметно-цикловая комиссия должна оказать необходимую помощь педагогу в подготовке открытого урока, в обсуждении плана его проведения, методического и технического оснащения занятия. </w:t>
      </w:r>
    </w:p>
    <w:p w:rsidR="0010637B" w:rsidRPr="00375F64" w:rsidRDefault="004C4872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5.7.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открытого урока рассматриваются на заседании ПЦК, проверяются председателем ПЦК, утверждаются, о чем свидетельствует выписка из протокола.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6.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Методическое обеспечение открытого урока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Полный комплект материалов, определяющих методическое обеспечение открытого занятия, включает следующие документы: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учебного занятия,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лекции;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материалов по разнообразным видам контроля;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и раздаточный материал;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самостоятельной работы;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и другие материалы на электронных носителях;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заданий и вопросов для выдачи домашнего задания; </w:t>
      </w:r>
    </w:p>
    <w:p w:rsidR="0010637B" w:rsidRPr="00375F64" w:rsidRDefault="0010637B" w:rsidP="001063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методическую разработку или рекомендации по проведению конкретного открытого занятия </w:t>
      </w:r>
    </w:p>
    <w:p w:rsidR="0010637B" w:rsidRPr="00375F64" w:rsidRDefault="00375F64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6.2.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формы обучения, типа занятия подбираются соответствующие составляющие методического обеспечения. </w:t>
      </w:r>
    </w:p>
    <w:p w:rsidR="00375F64" w:rsidRPr="00375F64" w:rsidRDefault="00375F64" w:rsidP="00375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6.3. </w:t>
      </w: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составляется график проведения открытых уроков по предметно-цикловым комиссиям. </w:t>
      </w:r>
    </w:p>
    <w:p w:rsidR="0010637B" w:rsidRPr="00375F64" w:rsidRDefault="00375F64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6.4. </w:t>
      </w: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для оценки эффективности открытого урока должны быть качество знаний, умений и опыта, формирование </w:t>
      </w: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общепредметных и профессиональных компетенций студентов под руководством преподавателя.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7.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по проведению открытого урока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За одну неделю (максимум за две недели) до проведения занятия педагог или председатель ПЦК ставит в известность методический кабинет и учебную часть о проведении открытого урока.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Проводится открытое занятие в обычной деловой обстановке: </w:t>
      </w:r>
    </w:p>
    <w:p w:rsidR="0010637B" w:rsidRPr="00375F64" w:rsidRDefault="0010637B" w:rsidP="001063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входят в аудиторию до звонка, занимают заранее подготовленные места, выбранные так, чтобы меньше отвлекать внимание студентов и без помех наблюдать за действиями преподавателя и студентов; </w:t>
      </w:r>
    </w:p>
    <w:p w:rsidR="0010637B" w:rsidRPr="00375F64" w:rsidRDefault="0010637B" w:rsidP="001063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приглашенные должны соблюдать педагогический такт, не вмешиваться в ход урока, не выражать в присутствии студентов своего отношения к работе преподавателя, ведущего занятие. </w:t>
      </w:r>
    </w:p>
    <w:p w:rsidR="0010637B" w:rsidRPr="00375F64" w:rsidRDefault="00375F64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7.3.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в процессе наблюдения должны проследить, как преподаватель, ведущий занятие, достигает поставленной цели, с помощью каких методических приемов и средств обучения реализует требования учебной программы, каковы результаты его деятельности.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8.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Обсуждение и анализ открытого урока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Обсуждение открытого урока проводится в день его проведения. Организует обсуждение методист колледжа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Цель обсуждения – оценка правильности постановки цели занятия, целесообразность выбранных методов и средств, оказание помощи преподавателю в акцентировании внимания на отдельных использованных методических приемах, рассмотрение их эффективности с точки зрения поставленных задач.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обсуждении занятия вопросы к преподавателю должны носить конкретный характер (об отдельных приемах и методах работы, о конкретных явлениях данного занятия), не уводить обсуждение от поставленной цели. </w:t>
      </w:r>
    </w:p>
    <w:p w:rsidR="0010637B" w:rsidRPr="00375F64" w:rsidRDefault="0010637B" w:rsidP="00106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Выступления присутствующих при обсуждении проведенного урока рекомендуется проводить в следующей последовательности: </w:t>
      </w:r>
    </w:p>
    <w:p w:rsidR="0010637B" w:rsidRPr="00375F64" w:rsidRDefault="0010637B" w:rsidP="001063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преподавателя, проводившего открытое занятие; </w:t>
      </w:r>
    </w:p>
    <w:p w:rsidR="0010637B" w:rsidRPr="00375F64" w:rsidRDefault="0010637B" w:rsidP="001063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отзывы приглашенных преподавателей; </w:t>
      </w:r>
    </w:p>
    <w:p w:rsidR="0010637B" w:rsidRPr="00375F64" w:rsidRDefault="0010637B" w:rsidP="001063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ПЦК; </w:t>
      </w:r>
    </w:p>
    <w:p w:rsidR="0010637B" w:rsidRPr="00375F64" w:rsidRDefault="0010637B" w:rsidP="001063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методист; </w:t>
      </w:r>
    </w:p>
    <w:p w:rsidR="0010637B" w:rsidRPr="00375F64" w:rsidRDefault="0010637B" w:rsidP="001063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заместитель директора по УР.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8.5.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слово предоставляется преподавателю, который проводил открытое занятие. Он должен четко дать свою оценку уроку, обосновать выбор методов и средств, качество их применения, сообщить критические замечания по проведению учебного занятия и содержанию подобранного материала. Выступление преподавателя должно помочь присутствующим понять его педагогический замысел, особенности применяемых им методов и приемов, ведущие цели, которые лежат в основе его работы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8.6.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Выступающие преподаватели должны детально разобрать достоинства и недостатки открытого занятия, обратить особое внимание на достижение поставленных целей обучения, воспитания и развития, на эффективность применяемых методов, целесообразность использования мультимедийной компьютерной техники и т. д. Необходимо тщательно оценить занятие с позиции реализации дидактических принципов. В ходе обсуждений следует отметить недочеты, ошибки, допущенные в организации и содержании занятия, дать рекомендации по совершенствованию дальнейшей работы преподавателя (схема анализа открытого урока дана в приложении).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9. </w:t>
      </w:r>
      <w:r w:rsidR="0010637B" w:rsidRPr="00375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Оценка открытого урока</w:t>
      </w:r>
    </w:p>
    <w:p w:rsidR="0010637B" w:rsidRPr="00375F64" w:rsidRDefault="0010637B" w:rsidP="00375F6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Оценка открытого урока осуществляется с учетом следующих критериев: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программе;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проработка плана и хода урока;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 разнообразие используемых материалов по теме;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 оригинальность подачи материала;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организации деятельности обучающихся;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деятельности обучающихся;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используемых технических средств;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итогов поставленной цели; </w:t>
      </w:r>
    </w:p>
    <w:p w:rsidR="0010637B" w:rsidRPr="00375F64" w:rsidRDefault="0010637B" w:rsidP="00375F64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коллегами.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9.2.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выступают методист и заместитель директора по УР. Они подводят итоги обсуждения, отмечают, что было упущено выступающими, дают оценку приемам и методам, использованным на занятии, отмечают глубину раскрытия поставленной методической цели открытого учебного занятия и делают выводы о целесообразности дальнейшего использования представленного опыта. При анализе выступающие должны оценить не только учебную, но и воспитательную роль занятия, его значение для освоения специальности.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9.3.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 обсуждения должен быть деловой и благожелательный. Необходим творческий обмен мнениями, дискуссия, которые вызовут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желание не только оценить критически работу коллег, но и творчески использовать его опыт в работе. </w:t>
      </w:r>
    </w:p>
    <w:p w:rsidR="0010637B" w:rsidRPr="00375F64" w:rsidRDefault="00375F64" w:rsidP="00375F6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9.4.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выступления присутствующих, слово вновь предоставляется преподавателю, проводившему занятие. Он отмечает, какие замечания принимает, с чем не согласен и почему, отстаивает свою точку зрения. </w:t>
      </w:r>
    </w:p>
    <w:p w:rsidR="0010637B" w:rsidRPr="00375F64" w:rsidRDefault="00375F64" w:rsidP="004C487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9.5. 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открытого урока ведется протокол, который подписывают все участники обсуждения. Протокол хранится в учебной части в методической папке. </w:t>
      </w:r>
    </w:p>
    <w:p w:rsidR="0010637B" w:rsidRPr="00375F64" w:rsidRDefault="00375F64" w:rsidP="004C487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9.6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Координация деятельности по проведению открытого урока и контроль за его проведением возлагается на </w:t>
      </w:r>
      <w:r w:rsidR="00F44337"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председателей ПЦК и </w:t>
      </w:r>
      <w:r w:rsidR="008E4FAF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8E4FAF" w:rsidRPr="00375F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10637B" w:rsidRPr="00375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37B" w:rsidRDefault="0010637B" w:rsidP="008E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4FAF" w:rsidRPr="008E4FAF" w:rsidRDefault="008E4FAF" w:rsidP="008E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637B" w:rsidRPr="0010637B" w:rsidRDefault="0010637B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AF" w:rsidRDefault="008E4FAF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Default="00375F64" w:rsidP="00106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p w:rsidR="00375F64" w:rsidRPr="00375F64" w:rsidRDefault="00375F64" w:rsidP="004C4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val="kk-KZ" w:eastAsia="ru-RU"/>
        </w:rPr>
      </w:pPr>
    </w:p>
    <w:sectPr w:rsidR="00375F64" w:rsidRPr="00375F64" w:rsidSect="008E4F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3E"/>
    <w:multiLevelType w:val="multilevel"/>
    <w:tmpl w:val="2CE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7F3D"/>
    <w:multiLevelType w:val="multilevel"/>
    <w:tmpl w:val="466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158B5"/>
    <w:multiLevelType w:val="multilevel"/>
    <w:tmpl w:val="AE9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C4524"/>
    <w:multiLevelType w:val="multilevel"/>
    <w:tmpl w:val="97FE5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B2682"/>
    <w:multiLevelType w:val="multilevel"/>
    <w:tmpl w:val="EF52D5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55814"/>
    <w:multiLevelType w:val="multilevel"/>
    <w:tmpl w:val="A3B25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62D27"/>
    <w:multiLevelType w:val="multilevel"/>
    <w:tmpl w:val="BCC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07730"/>
    <w:multiLevelType w:val="multilevel"/>
    <w:tmpl w:val="94921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B54C4"/>
    <w:multiLevelType w:val="multilevel"/>
    <w:tmpl w:val="2F6C9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C3CC3"/>
    <w:multiLevelType w:val="multilevel"/>
    <w:tmpl w:val="9C84E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80ABF"/>
    <w:multiLevelType w:val="multilevel"/>
    <w:tmpl w:val="CDFA6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C05AD"/>
    <w:multiLevelType w:val="multilevel"/>
    <w:tmpl w:val="CEE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32107"/>
    <w:multiLevelType w:val="multilevel"/>
    <w:tmpl w:val="839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A2050"/>
    <w:multiLevelType w:val="multilevel"/>
    <w:tmpl w:val="A336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F44B4"/>
    <w:multiLevelType w:val="multilevel"/>
    <w:tmpl w:val="C57A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B75A59"/>
    <w:multiLevelType w:val="multilevel"/>
    <w:tmpl w:val="93AA4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E753F"/>
    <w:multiLevelType w:val="multilevel"/>
    <w:tmpl w:val="708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1A2C"/>
    <w:multiLevelType w:val="multilevel"/>
    <w:tmpl w:val="645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4112A"/>
    <w:multiLevelType w:val="multilevel"/>
    <w:tmpl w:val="388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1670A5"/>
    <w:multiLevelType w:val="multilevel"/>
    <w:tmpl w:val="93C2F1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3286E"/>
    <w:multiLevelType w:val="multilevel"/>
    <w:tmpl w:val="73109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D1D44"/>
    <w:multiLevelType w:val="multilevel"/>
    <w:tmpl w:val="EC8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0E0974"/>
    <w:multiLevelType w:val="multilevel"/>
    <w:tmpl w:val="B9940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F13FA"/>
    <w:multiLevelType w:val="multilevel"/>
    <w:tmpl w:val="0AE43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E2E5A"/>
    <w:multiLevelType w:val="multilevel"/>
    <w:tmpl w:val="BCF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373950"/>
    <w:multiLevelType w:val="multilevel"/>
    <w:tmpl w:val="08F4C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566A68"/>
    <w:multiLevelType w:val="multilevel"/>
    <w:tmpl w:val="AAB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F19CF"/>
    <w:multiLevelType w:val="multilevel"/>
    <w:tmpl w:val="94D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7A5D94"/>
    <w:multiLevelType w:val="multilevel"/>
    <w:tmpl w:val="76C49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E6113"/>
    <w:multiLevelType w:val="multilevel"/>
    <w:tmpl w:val="C22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7064AA"/>
    <w:multiLevelType w:val="multilevel"/>
    <w:tmpl w:val="2D0EBA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7B1F80"/>
    <w:multiLevelType w:val="multilevel"/>
    <w:tmpl w:val="6F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8023CB"/>
    <w:multiLevelType w:val="multilevel"/>
    <w:tmpl w:val="C02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E1A7F"/>
    <w:multiLevelType w:val="multilevel"/>
    <w:tmpl w:val="6BEA70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E1D5A"/>
    <w:multiLevelType w:val="multilevel"/>
    <w:tmpl w:val="653E6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5937E2"/>
    <w:multiLevelType w:val="multilevel"/>
    <w:tmpl w:val="276E2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CE3532"/>
    <w:multiLevelType w:val="multilevel"/>
    <w:tmpl w:val="EE9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FA42DC"/>
    <w:multiLevelType w:val="multilevel"/>
    <w:tmpl w:val="4EF8E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E45D9D"/>
    <w:multiLevelType w:val="multilevel"/>
    <w:tmpl w:val="34F298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D1DBC"/>
    <w:multiLevelType w:val="multilevel"/>
    <w:tmpl w:val="CD9C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6D3A60"/>
    <w:multiLevelType w:val="multilevel"/>
    <w:tmpl w:val="771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B1493"/>
    <w:multiLevelType w:val="multilevel"/>
    <w:tmpl w:val="238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B3513"/>
    <w:multiLevelType w:val="multilevel"/>
    <w:tmpl w:val="9ABCC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6A2B73"/>
    <w:multiLevelType w:val="multilevel"/>
    <w:tmpl w:val="398E8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169A4"/>
    <w:multiLevelType w:val="multilevel"/>
    <w:tmpl w:val="001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2"/>
  </w:num>
  <w:num w:numId="5">
    <w:abstractNumId w:val="22"/>
  </w:num>
  <w:num w:numId="6">
    <w:abstractNumId w:val="6"/>
  </w:num>
  <w:num w:numId="7">
    <w:abstractNumId w:val="42"/>
  </w:num>
  <w:num w:numId="8">
    <w:abstractNumId w:val="13"/>
  </w:num>
  <w:num w:numId="9">
    <w:abstractNumId w:val="5"/>
  </w:num>
  <w:num w:numId="10">
    <w:abstractNumId w:val="36"/>
  </w:num>
  <w:num w:numId="11">
    <w:abstractNumId w:val="41"/>
  </w:num>
  <w:num w:numId="12">
    <w:abstractNumId w:val="38"/>
  </w:num>
  <w:num w:numId="13">
    <w:abstractNumId w:val="17"/>
  </w:num>
  <w:num w:numId="14">
    <w:abstractNumId w:val="19"/>
  </w:num>
  <w:num w:numId="15">
    <w:abstractNumId w:val="16"/>
  </w:num>
  <w:num w:numId="16">
    <w:abstractNumId w:val="43"/>
  </w:num>
  <w:num w:numId="17">
    <w:abstractNumId w:val="25"/>
  </w:num>
  <w:num w:numId="18">
    <w:abstractNumId w:val="23"/>
  </w:num>
  <w:num w:numId="19">
    <w:abstractNumId w:val="7"/>
  </w:num>
  <w:num w:numId="20">
    <w:abstractNumId w:val="3"/>
  </w:num>
  <w:num w:numId="21">
    <w:abstractNumId w:val="34"/>
  </w:num>
  <w:num w:numId="22">
    <w:abstractNumId w:val="15"/>
  </w:num>
  <w:num w:numId="23">
    <w:abstractNumId w:val="4"/>
  </w:num>
  <w:num w:numId="24">
    <w:abstractNumId w:val="26"/>
  </w:num>
  <w:num w:numId="25">
    <w:abstractNumId w:val="11"/>
  </w:num>
  <w:num w:numId="26">
    <w:abstractNumId w:val="24"/>
  </w:num>
  <w:num w:numId="27">
    <w:abstractNumId w:val="31"/>
  </w:num>
  <w:num w:numId="28">
    <w:abstractNumId w:val="2"/>
  </w:num>
  <w:num w:numId="29">
    <w:abstractNumId w:val="29"/>
  </w:num>
  <w:num w:numId="30">
    <w:abstractNumId w:val="40"/>
  </w:num>
  <w:num w:numId="31">
    <w:abstractNumId w:val="44"/>
  </w:num>
  <w:num w:numId="32">
    <w:abstractNumId w:val="27"/>
  </w:num>
  <w:num w:numId="33">
    <w:abstractNumId w:val="0"/>
  </w:num>
  <w:num w:numId="34">
    <w:abstractNumId w:val="18"/>
  </w:num>
  <w:num w:numId="35">
    <w:abstractNumId w:val="12"/>
  </w:num>
  <w:num w:numId="36">
    <w:abstractNumId w:val="39"/>
  </w:num>
  <w:num w:numId="37">
    <w:abstractNumId w:val="20"/>
  </w:num>
  <w:num w:numId="38">
    <w:abstractNumId w:val="35"/>
  </w:num>
  <w:num w:numId="39">
    <w:abstractNumId w:val="28"/>
  </w:num>
  <w:num w:numId="40">
    <w:abstractNumId w:val="8"/>
  </w:num>
  <w:num w:numId="41">
    <w:abstractNumId w:val="37"/>
  </w:num>
  <w:num w:numId="42">
    <w:abstractNumId w:val="9"/>
  </w:num>
  <w:num w:numId="43">
    <w:abstractNumId w:val="10"/>
  </w:num>
  <w:num w:numId="44">
    <w:abstractNumId w:val="3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7B"/>
    <w:rsid w:val="000569D3"/>
    <w:rsid w:val="0010637B"/>
    <w:rsid w:val="00375F64"/>
    <w:rsid w:val="00483097"/>
    <w:rsid w:val="004C4872"/>
    <w:rsid w:val="00832F21"/>
    <w:rsid w:val="008E4FAF"/>
    <w:rsid w:val="00921344"/>
    <w:rsid w:val="00957316"/>
    <w:rsid w:val="00B406D9"/>
    <w:rsid w:val="00C34540"/>
    <w:rsid w:val="00D66BE3"/>
    <w:rsid w:val="00ED5C07"/>
    <w:rsid w:val="00F06EFE"/>
    <w:rsid w:val="00F44337"/>
    <w:rsid w:val="00F9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97"/>
  </w:style>
  <w:style w:type="paragraph" w:styleId="1">
    <w:name w:val="heading 1"/>
    <w:basedOn w:val="a"/>
    <w:link w:val="10"/>
    <w:uiPriority w:val="9"/>
    <w:qFormat/>
    <w:rsid w:val="00106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6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3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0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4F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5F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4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06E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КГКП "Колледж строительства" УО ВКО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Орынғазина Мира</dc:creator>
  <cp:lastModifiedBy>Айман</cp:lastModifiedBy>
  <cp:revision>2</cp:revision>
  <cp:lastPrinted>2020-05-27T12:25:00Z</cp:lastPrinted>
  <dcterms:created xsi:type="dcterms:W3CDTF">2022-04-22T04:07:00Z</dcterms:created>
  <dcterms:modified xsi:type="dcterms:W3CDTF">2022-04-22T04:07:00Z</dcterms:modified>
</cp:coreProperties>
</file>